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三明城发物业电梯检测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三明城发物业电梯检测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20A3CDCE">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ascii="宋体" w:hAnsi="宋体" w:eastAsia="宋体" w:cs="宋体"/>
          <w:i w:val="0"/>
          <w:iCs w:val="0"/>
          <w:color w:val="auto"/>
          <w:highlight w:val="none"/>
          <w:lang w:val="en-US" w:eastAsia="zh-CN"/>
        </w:rPr>
        <w:t>拟派技术人员表</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7D8B115A">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left="0" w:leftChars="0" w:firstLine="422" w:firstLineChars="20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hAnsi="宋体" w:eastAsia="宋体" w:cs="宋体"/>
          <w:b/>
          <w:i w:val="0"/>
          <w:iCs w:val="0"/>
          <w:color w:val="auto"/>
          <w:szCs w:val="21"/>
          <w:highlight w:val="none"/>
          <w:u w:val="double"/>
          <w:lang w:eastAsia="zh-CN"/>
        </w:rPr>
        <w:t>、资质证书复印件，并</w:t>
      </w:r>
      <w:r>
        <w:rPr>
          <w:rFonts w:hint="eastAsia" w:ascii="宋体" w:hAnsi="宋体" w:eastAsia="宋体" w:cs="宋体"/>
          <w:b/>
          <w:color w:val="auto"/>
          <w:szCs w:val="21"/>
          <w:highlight w:val="none"/>
          <w:u w:val="double"/>
          <w:lang w:eastAsia="zh-CN"/>
        </w:rPr>
        <w:t>加盖单位公章</w:t>
      </w:r>
      <w:r>
        <w:rPr>
          <w:rFonts w:hint="eastAsia" w:ascii="宋体"/>
          <w:b/>
          <w:color w:val="auto"/>
          <w:sz w:val="22"/>
          <w:szCs w:val="22"/>
          <w:highlight w:val="none"/>
          <w:u w:val="none"/>
          <w:lang w:eastAsia="zh-CN"/>
        </w:rPr>
        <w:t>；</w:t>
      </w:r>
    </w:p>
    <w:p w14:paraId="5BB3DF35">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left="0" w:leftChars="0" w:firstLine="422" w:firstLineChars="200"/>
        <w:textAlignment w:val="auto"/>
        <w:rPr>
          <w:rFonts w:hint="eastAsia" w:ascii="宋体" w:hAnsi="宋体" w:eastAsia="宋体" w:cs="宋体"/>
          <w:b/>
          <w:bCs w:val="0"/>
          <w:color w:val="auto"/>
          <w:szCs w:val="21"/>
          <w:highlight w:val="none"/>
          <w:u w:val="none"/>
        </w:rPr>
      </w:pPr>
      <w:r>
        <w:rPr>
          <w:rFonts w:hint="eastAsia" w:ascii="宋体" w:hAnsi="宋体" w:eastAsia="宋体" w:cs="宋体"/>
          <w:b/>
          <w:color w:val="auto"/>
          <w:szCs w:val="21"/>
          <w:highlight w:val="none"/>
          <w:u w:val="double"/>
          <w:lang w:eastAsia="zh-CN"/>
        </w:rPr>
        <w:t>比选申请人或其现任法定代表人未被列入全国失信被执行人名单的截图证明复印件（查询网址：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w:t>
      </w:r>
      <w:r>
        <w:rPr>
          <w:rFonts w:hint="eastAsia" w:ascii="宋体" w:hAnsi="宋体" w:eastAsia="宋体" w:cs="宋体"/>
          <w:b/>
          <w:color w:val="auto"/>
          <w:szCs w:val="21"/>
          <w:highlight w:val="none"/>
          <w:u w:val="double"/>
          <w:lang w:eastAsia="zh-CN"/>
        </w:rPr>
        <w:fldChar w:fldCharType="end"/>
      </w:r>
      <w:r>
        <w:rPr>
          <w:rFonts w:hint="eastAsia" w:ascii="宋体" w:hAnsi="宋体" w:eastAsia="宋体" w:cs="宋体"/>
          <w:b/>
          <w:color w:val="auto"/>
          <w:szCs w:val="21"/>
          <w:highlight w:val="none"/>
          <w:u w:val="none"/>
          <w:lang w:eastAsia="zh-CN"/>
        </w:rPr>
        <w:t>；</w:t>
      </w:r>
    </w:p>
    <w:p w14:paraId="4EFA9D48">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left="0" w:leftChars="0" w:firstLine="422" w:firstLineChars="20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51FF2F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0F7612F5">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黑体" w:hAnsi="黑体" w:eastAsia="黑体" w:cs="黑体"/>
          <w:color w:val="auto"/>
          <w:sz w:val="32"/>
          <w:szCs w:val="32"/>
          <w:shd w:val="clear" w:color="auto" w:fill="FFFFFF"/>
        </w:rPr>
      </w:pPr>
      <w:r>
        <w:rPr>
          <w:rFonts w:hint="eastAsia" w:ascii="宋体"/>
          <w:b/>
          <w:i w:val="0"/>
          <w:iCs w:val="0"/>
          <w:color w:val="auto"/>
          <w:sz w:val="24"/>
          <w:szCs w:val="24"/>
          <w:highlight w:val="none"/>
          <w:lang w:val="en-US" w:eastAsia="zh-CN"/>
        </w:rPr>
        <w:t>1-</w:t>
      </w:r>
      <w:r>
        <w:rPr>
          <w:rFonts w:hint="eastAsia"/>
          <w:b/>
          <w:i w:val="0"/>
          <w:iCs w:val="0"/>
          <w:color w:val="auto"/>
          <w:sz w:val="24"/>
          <w:szCs w:val="24"/>
          <w:highlight w:val="none"/>
          <w:lang w:val="en-US" w:eastAsia="zh-CN"/>
        </w:rPr>
        <w:t>3</w:t>
      </w:r>
      <w:r>
        <w:rPr>
          <w:rFonts w:hint="eastAsia" w:ascii="宋体"/>
          <w:b/>
          <w:i w:val="0"/>
          <w:iCs w:val="0"/>
          <w:color w:val="auto"/>
          <w:sz w:val="24"/>
          <w:szCs w:val="24"/>
          <w:highlight w:val="none"/>
          <w:lang w:val="en-US" w:eastAsia="zh-CN"/>
        </w:rPr>
        <w:t>.业绩证明材料</w:t>
      </w:r>
    </w:p>
    <w:p w14:paraId="6FBF753A">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业绩证明材料</w:t>
      </w:r>
    </w:p>
    <w:p w14:paraId="026B41D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比选申请人应提供2024年度当地电梯检测数量的业绩证明，检测电梯数量应≥1000台（数量以福建省市场监管平台特种设备监管系统截图为准，查询网址https://220.160.53.129:18093/seds-web/#/login ）。</w:t>
      </w:r>
    </w:p>
    <w:p w14:paraId="4D4C2201">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3C7B0EBD">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500FFE83">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E1E46BF">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bCs/>
          <w:color w:val="auto"/>
          <w:kern w:val="0"/>
          <w:sz w:val="21"/>
          <w:szCs w:val="21"/>
          <w:highlight w:val="none"/>
          <w:u w:val="none"/>
          <w:lang w:val="en-US" w:eastAsia="zh-CN" w:bidi="ar-SA"/>
        </w:rPr>
        <w:t>1.</w:t>
      </w:r>
      <w:r>
        <w:rPr>
          <w:rFonts w:hint="eastAsia" w:ascii="宋体" w:hAnsi="宋体" w:eastAsia="宋体" w:cs="宋体"/>
          <w:b/>
          <w:bCs/>
          <w:color w:val="auto"/>
          <w:kern w:val="0"/>
          <w:sz w:val="21"/>
          <w:szCs w:val="21"/>
          <w:highlight w:val="none"/>
          <w:u w:val="double"/>
          <w:lang w:val="en-US" w:eastAsia="zh-CN" w:bidi="ar-SA"/>
        </w:rPr>
        <w:t>业绩证明材料须加盖单位公章</w:t>
      </w:r>
      <w:r>
        <w:rPr>
          <w:rFonts w:hint="eastAsia" w:ascii="宋体" w:hAnsi="宋体" w:eastAsia="宋体" w:cs="宋体"/>
          <w:b/>
          <w:color w:val="auto"/>
          <w:kern w:val="2"/>
          <w:sz w:val="21"/>
          <w:szCs w:val="21"/>
          <w:highlight w:val="none"/>
          <w:lang w:val="en-US" w:eastAsia="zh-CN" w:bidi="ar-SA"/>
        </w:rPr>
        <w:t>。</w:t>
      </w:r>
    </w:p>
    <w:p w14:paraId="68720E48">
      <w:pPr>
        <w:rPr>
          <w:rFonts w:hint="eastAsia" w:ascii="宋体" w:hAnsi="宋体" w:eastAsia="宋体" w:cs="宋体"/>
          <w:b/>
          <w:color w:val="auto"/>
          <w:szCs w:val="21"/>
          <w:highlight w:val="none"/>
          <w:u w:val="double"/>
          <w:lang w:eastAsia="zh-CN"/>
        </w:rPr>
      </w:pPr>
    </w:p>
    <w:p w14:paraId="69B889AD">
      <w:pPr>
        <w:rPr>
          <w:rFonts w:hint="eastAsia" w:ascii="宋体" w:hAnsi="宋体" w:eastAsia="宋体" w:cs="宋体"/>
          <w:b/>
          <w:color w:val="auto"/>
          <w:szCs w:val="21"/>
          <w:highlight w:val="none"/>
          <w:u w:val="double"/>
          <w:lang w:eastAsia="zh-CN"/>
        </w:rPr>
      </w:pPr>
    </w:p>
    <w:p w14:paraId="677DD9C9">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6F22450F">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黑体" w:hAnsi="黑体" w:eastAsia="黑体" w:cs="黑体"/>
          <w:color w:val="auto"/>
          <w:sz w:val="32"/>
          <w:szCs w:val="32"/>
          <w:shd w:val="clear" w:color="auto" w:fill="FFFFFF"/>
        </w:rPr>
      </w:pPr>
      <w:r>
        <w:rPr>
          <w:rFonts w:hint="eastAsia" w:ascii="宋体"/>
          <w:b/>
          <w:i w:val="0"/>
          <w:iCs w:val="0"/>
          <w:color w:val="auto"/>
          <w:sz w:val="24"/>
          <w:szCs w:val="24"/>
          <w:highlight w:val="none"/>
          <w:lang w:val="en-US" w:eastAsia="zh-CN"/>
        </w:rPr>
        <w:t>1-</w:t>
      </w:r>
      <w:r>
        <w:rPr>
          <w:rFonts w:hint="eastAsia"/>
          <w:b/>
          <w:i w:val="0"/>
          <w:iCs w:val="0"/>
          <w:color w:val="auto"/>
          <w:sz w:val="24"/>
          <w:szCs w:val="24"/>
          <w:highlight w:val="none"/>
          <w:lang w:val="en-US" w:eastAsia="zh-CN"/>
        </w:rPr>
        <w:t>4</w:t>
      </w:r>
      <w:r>
        <w:rPr>
          <w:rFonts w:hint="eastAsia" w:ascii="宋体"/>
          <w:b/>
          <w:i w:val="0"/>
          <w:iCs w:val="0"/>
          <w:color w:val="auto"/>
          <w:sz w:val="24"/>
          <w:szCs w:val="24"/>
          <w:highlight w:val="none"/>
          <w:lang w:val="en-US" w:eastAsia="zh-CN"/>
        </w:rPr>
        <w:t>.拟</w:t>
      </w:r>
      <w:r>
        <w:rPr>
          <w:rFonts w:hint="eastAsia" w:ascii="宋体"/>
          <w:b/>
          <w:color w:val="auto"/>
          <w:sz w:val="24"/>
          <w:szCs w:val="24"/>
          <w:highlight w:val="none"/>
          <w:lang w:val="en-US" w:eastAsia="zh-CN"/>
        </w:rPr>
        <w:t>派技术人员表</w:t>
      </w:r>
    </w:p>
    <w:p w14:paraId="00FD79EE">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拟派技术人员表</w:t>
      </w:r>
    </w:p>
    <w:tbl>
      <w:tblPr>
        <w:tblStyle w:val="21"/>
        <w:tblW w:w="4986" w:type="pct"/>
        <w:jc w:val="center"/>
        <w:tblLayout w:type="autofit"/>
        <w:tblCellMar>
          <w:top w:w="0" w:type="dxa"/>
          <w:left w:w="108" w:type="dxa"/>
          <w:bottom w:w="0" w:type="dxa"/>
          <w:right w:w="108" w:type="dxa"/>
        </w:tblCellMar>
      </w:tblPr>
      <w:tblGrid>
        <w:gridCol w:w="815"/>
        <w:gridCol w:w="1259"/>
        <w:gridCol w:w="2209"/>
        <w:gridCol w:w="1330"/>
        <w:gridCol w:w="1117"/>
        <w:gridCol w:w="1621"/>
        <w:gridCol w:w="1583"/>
      </w:tblGrid>
      <w:tr w14:paraId="5ECA68C6">
        <w:tblPrEx>
          <w:tblCellMar>
            <w:top w:w="0" w:type="dxa"/>
            <w:left w:w="108" w:type="dxa"/>
            <w:bottom w:w="0" w:type="dxa"/>
            <w:right w:w="108" w:type="dxa"/>
          </w:tblCellMar>
        </w:tblPrEx>
        <w:trPr>
          <w:trHeight w:val="826"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14834B7D">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633" w:type="pct"/>
            <w:tcBorders>
              <w:top w:val="single" w:color="auto" w:sz="4" w:space="0"/>
              <w:left w:val="nil"/>
              <w:bottom w:val="single" w:color="auto" w:sz="4" w:space="0"/>
              <w:right w:val="single" w:color="auto" w:sz="4" w:space="0"/>
            </w:tcBorders>
            <w:vAlign w:val="center"/>
          </w:tcPr>
          <w:p w14:paraId="2A35FEC4">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姓名</w:t>
            </w:r>
          </w:p>
        </w:tc>
        <w:tc>
          <w:tcPr>
            <w:tcW w:w="1111" w:type="pct"/>
            <w:tcBorders>
              <w:top w:val="single" w:color="auto" w:sz="4" w:space="0"/>
              <w:left w:val="nil"/>
              <w:bottom w:val="single" w:color="auto" w:sz="4" w:space="0"/>
              <w:right w:val="single" w:color="auto" w:sz="4" w:space="0"/>
            </w:tcBorders>
            <w:vAlign w:val="center"/>
          </w:tcPr>
          <w:p w14:paraId="4AD16235">
            <w:pPr>
              <w:widowControl/>
              <w:jc w:val="center"/>
              <w:rPr>
                <w:rFonts w:hint="eastAsia" w:ascii="宋体" w:hAnsi="宋体" w:cs="宋体" w:eastAsiaTheme="minorEastAsia"/>
                <w:color w:val="auto"/>
                <w:kern w:val="0"/>
                <w:sz w:val="24"/>
                <w:highlight w:val="none"/>
                <w:lang w:eastAsia="zh-CN"/>
              </w:rPr>
            </w:pPr>
            <w:r>
              <w:rPr>
                <w:rFonts w:hint="eastAsia" w:ascii="宋体" w:hAnsi="宋体" w:cs="宋体"/>
                <w:color w:val="auto"/>
                <w:kern w:val="0"/>
                <w:sz w:val="24"/>
                <w:highlight w:val="none"/>
                <w:lang w:eastAsia="zh-CN"/>
              </w:rPr>
              <w:t>身份证号码</w:t>
            </w:r>
          </w:p>
        </w:tc>
        <w:tc>
          <w:tcPr>
            <w:tcW w:w="669" w:type="pct"/>
            <w:tcBorders>
              <w:top w:val="single" w:color="auto" w:sz="4" w:space="0"/>
              <w:left w:val="single" w:color="auto" w:sz="4" w:space="0"/>
              <w:bottom w:val="single" w:color="auto" w:sz="4" w:space="0"/>
              <w:right w:val="single" w:color="auto" w:sz="4" w:space="0"/>
            </w:tcBorders>
            <w:vAlign w:val="center"/>
          </w:tcPr>
          <w:p w14:paraId="41905C3C">
            <w:pPr>
              <w:widowControl/>
              <w:jc w:val="center"/>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val="en-US" w:eastAsia="zh-CN"/>
              </w:rPr>
              <w:t>持证项目</w:t>
            </w:r>
          </w:p>
        </w:tc>
        <w:tc>
          <w:tcPr>
            <w:tcW w:w="562" w:type="pct"/>
            <w:tcBorders>
              <w:top w:val="single" w:color="auto" w:sz="4" w:space="0"/>
              <w:left w:val="single" w:color="auto" w:sz="4" w:space="0"/>
              <w:bottom w:val="single" w:color="auto" w:sz="4" w:space="0"/>
              <w:right w:val="single" w:color="auto" w:sz="4" w:space="0"/>
            </w:tcBorders>
            <w:vAlign w:val="center"/>
          </w:tcPr>
          <w:p w14:paraId="2D8A837B">
            <w:pPr>
              <w:widowControl/>
              <w:jc w:val="center"/>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val="en-US" w:eastAsia="zh-CN"/>
              </w:rPr>
              <w:t>代号</w:t>
            </w:r>
          </w:p>
        </w:tc>
        <w:tc>
          <w:tcPr>
            <w:tcW w:w="815" w:type="pct"/>
            <w:tcBorders>
              <w:top w:val="single" w:color="auto" w:sz="4" w:space="0"/>
              <w:left w:val="single" w:color="auto" w:sz="4" w:space="0"/>
              <w:bottom w:val="single" w:color="auto" w:sz="4" w:space="0"/>
              <w:right w:val="single" w:color="auto" w:sz="4" w:space="0"/>
            </w:tcBorders>
            <w:vAlign w:val="center"/>
          </w:tcPr>
          <w:p w14:paraId="2ED03505">
            <w:pPr>
              <w:widowControl/>
              <w:jc w:val="center"/>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val="en-US" w:eastAsia="zh-CN"/>
              </w:rPr>
              <w:t>发证时间</w:t>
            </w:r>
          </w:p>
        </w:tc>
        <w:tc>
          <w:tcPr>
            <w:tcW w:w="796" w:type="pct"/>
            <w:tcBorders>
              <w:top w:val="single" w:color="auto" w:sz="4" w:space="0"/>
              <w:left w:val="single" w:color="auto" w:sz="4" w:space="0"/>
              <w:bottom w:val="single" w:color="auto" w:sz="4" w:space="0"/>
              <w:right w:val="single" w:color="auto" w:sz="4" w:space="0"/>
            </w:tcBorders>
            <w:vAlign w:val="center"/>
          </w:tcPr>
          <w:p w14:paraId="3B7BFF04">
            <w:pPr>
              <w:widowControl/>
              <w:jc w:val="center"/>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val="en-US" w:eastAsia="zh-CN"/>
              </w:rPr>
              <w:t>证书有效期</w:t>
            </w:r>
          </w:p>
        </w:tc>
      </w:tr>
      <w:tr w14:paraId="0002AB54">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67178863">
            <w:pPr>
              <w:widowControl/>
              <w:jc w:val="center"/>
              <w:rPr>
                <w:rFonts w:hint="eastAsia"/>
                <w:color w:val="auto"/>
                <w:kern w:val="0"/>
                <w:sz w:val="24"/>
                <w:highlight w:val="none"/>
              </w:rPr>
            </w:pPr>
            <w:r>
              <w:rPr>
                <w:rFonts w:hint="eastAsia"/>
                <w:color w:val="auto"/>
                <w:kern w:val="0"/>
                <w:sz w:val="24"/>
                <w:highlight w:val="none"/>
              </w:rPr>
              <w:t>1</w:t>
            </w:r>
          </w:p>
        </w:tc>
        <w:tc>
          <w:tcPr>
            <w:tcW w:w="633" w:type="pct"/>
            <w:tcBorders>
              <w:top w:val="nil"/>
              <w:left w:val="nil"/>
              <w:bottom w:val="single" w:color="auto" w:sz="4" w:space="0"/>
              <w:right w:val="single" w:color="auto" w:sz="4" w:space="0"/>
            </w:tcBorders>
            <w:vAlign w:val="center"/>
          </w:tcPr>
          <w:p w14:paraId="573EFE30">
            <w:pPr>
              <w:widowControl/>
              <w:jc w:val="center"/>
              <w:rPr>
                <w:color w:val="auto"/>
                <w:kern w:val="0"/>
                <w:sz w:val="24"/>
                <w:highlight w:val="none"/>
              </w:rPr>
            </w:pPr>
          </w:p>
        </w:tc>
        <w:tc>
          <w:tcPr>
            <w:tcW w:w="1111" w:type="pct"/>
            <w:tcBorders>
              <w:top w:val="nil"/>
              <w:left w:val="nil"/>
              <w:bottom w:val="single" w:color="auto" w:sz="4" w:space="0"/>
              <w:right w:val="single" w:color="auto" w:sz="4" w:space="0"/>
            </w:tcBorders>
            <w:vAlign w:val="center"/>
          </w:tcPr>
          <w:p w14:paraId="02E9465F">
            <w:pPr>
              <w:widowControl/>
              <w:jc w:val="center"/>
              <w:rPr>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43AA2733">
            <w:pPr>
              <w:widowControl/>
              <w:jc w:val="center"/>
              <w:rPr>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00B07FF6">
            <w:pPr>
              <w:widowControl/>
              <w:jc w:val="center"/>
              <w:rPr>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601D632A">
            <w:pPr>
              <w:widowControl/>
              <w:jc w:val="center"/>
              <w:rPr>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7562FADD">
            <w:pPr>
              <w:widowControl/>
              <w:jc w:val="center"/>
              <w:rPr>
                <w:color w:val="auto"/>
                <w:kern w:val="0"/>
                <w:sz w:val="24"/>
                <w:highlight w:val="none"/>
              </w:rPr>
            </w:pPr>
          </w:p>
        </w:tc>
      </w:tr>
      <w:tr w14:paraId="6B97A57F">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4F61C2BD">
            <w:pPr>
              <w:widowControl/>
              <w:jc w:val="center"/>
              <w:rPr>
                <w:rFonts w:hint="eastAsia"/>
                <w:color w:val="auto"/>
                <w:kern w:val="0"/>
                <w:sz w:val="24"/>
                <w:highlight w:val="none"/>
              </w:rPr>
            </w:pPr>
            <w:r>
              <w:rPr>
                <w:rFonts w:hint="eastAsia"/>
                <w:color w:val="auto"/>
                <w:kern w:val="0"/>
                <w:sz w:val="24"/>
                <w:highlight w:val="none"/>
              </w:rPr>
              <w:t>2</w:t>
            </w:r>
          </w:p>
        </w:tc>
        <w:tc>
          <w:tcPr>
            <w:tcW w:w="633" w:type="pct"/>
            <w:tcBorders>
              <w:top w:val="nil"/>
              <w:left w:val="nil"/>
              <w:bottom w:val="single" w:color="auto" w:sz="4" w:space="0"/>
              <w:right w:val="single" w:color="auto" w:sz="4" w:space="0"/>
            </w:tcBorders>
            <w:vAlign w:val="center"/>
          </w:tcPr>
          <w:p w14:paraId="10A83661">
            <w:pPr>
              <w:widowControl/>
              <w:jc w:val="center"/>
              <w:rPr>
                <w:color w:val="auto"/>
                <w:kern w:val="0"/>
                <w:sz w:val="24"/>
                <w:highlight w:val="none"/>
              </w:rPr>
            </w:pPr>
          </w:p>
        </w:tc>
        <w:tc>
          <w:tcPr>
            <w:tcW w:w="1111" w:type="pct"/>
            <w:tcBorders>
              <w:top w:val="nil"/>
              <w:left w:val="nil"/>
              <w:bottom w:val="single" w:color="auto" w:sz="4" w:space="0"/>
              <w:right w:val="single" w:color="auto" w:sz="4" w:space="0"/>
            </w:tcBorders>
            <w:vAlign w:val="center"/>
          </w:tcPr>
          <w:p w14:paraId="3879385A">
            <w:pPr>
              <w:widowControl/>
              <w:jc w:val="center"/>
              <w:rPr>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2E9C8FB2">
            <w:pPr>
              <w:widowControl/>
              <w:jc w:val="center"/>
              <w:rPr>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22A5C65A">
            <w:pPr>
              <w:widowControl/>
              <w:jc w:val="center"/>
              <w:rPr>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70BC79BB">
            <w:pPr>
              <w:widowControl/>
              <w:jc w:val="center"/>
              <w:rPr>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004E969A">
            <w:pPr>
              <w:widowControl/>
              <w:jc w:val="center"/>
              <w:rPr>
                <w:color w:val="auto"/>
                <w:kern w:val="0"/>
                <w:sz w:val="24"/>
                <w:highlight w:val="none"/>
              </w:rPr>
            </w:pPr>
          </w:p>
        </w:tc>
      </w:tr>
      <w:tr w14:paraId="5C5945BE">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6FFCE6BC">
            <w:pPr>
              <w:widowControl/>
              <w:jc w:val="center"/>
              <w:rPr>
                <w:rFonts w:hint="eastAsia"/>
                <w:color w:val="auto"/>
                <w:kern w:val="0"/>
                <w:sz w:val="24"/>
                <w:highlight w:val="none"/>
              </w:rPr>
            </w:pPr>
            <w:r>
              <w:rPr>
                <w:rFonts w:hint="eastAsia"/>
                <w:color w:val="auto"/>
                <w:kern w:val="0"/>
                <w:sz w:val="24"/>
                <w:highlight w:val="none"/>
              </w:rPr>
              <w:t>3</w:t>
            </w:r>
          </w:p>
        </w:tc>
        <w:tc>
          <w:tcPr>
            <w:tcW w:w="633" w:type="pct"/>
            <w:tcBorders>
              <w:top w:val="nil"/>
              <w:left w:val="nil"/>
              <w:bottom w:val="single" w:color="auto" w:sz="4" w:space="0"/>
              <w:right w:val="single" w:color="auto" w:sz="4" w:space="0"/>
            </w:tcBorders>
            <w:vAlign w:val="center"/>
          </w:tcPr>
          <w:p w14:paraId="5660056B">
            <w:pPr>
              <w:widowControl/>
              <w:jc w:val="center"/>
              <w:rPr>
                <w:color w:val="auto"/>
                <w:kern w:val="0"/>
                <w:sz w:val="24"/>
                <w:highlight w:val="none"/>
              </w:rPr>
            </w:pPr>
          </w:p>
        </w:tc>
        <w:tc>
          <w:tcPr>
            <w:tcW w:w="1111" w:type="pct"/>
            <w:tcBorders>
              <w:top w:val="nil"/>
              <w:left w:val="nil"/>
              <w:bottom w:val="single" w:color="auto" w:sz="4" w:space="0"/>
              <w:right w:val="single" w:color="auto" w:sz="4" w:space="0"/>
            </w:tcBorders>
            <w:vAlign w:val="center"/>
          </w:tcPr>
          <w:p w14:paraId="2B516E7A">
            <w:pPr>
              <w:widowControl/>
              <w:jc w:val="center"/>
              <w:rPr>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69D773EA">
            <w:pPr>
              <w:widowControl/>
              <w:jc w:val="center"/>
              <w:rPr>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45ED6ACA">
            <w:pPr>
              <w:widowControl/>
              <w:jc w:val="center"/>
              <w:rPr>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6E640311">
            <w:pPr>
              <w:widowControl/>
              <w:jc w:val="center"/>
              <w:rPr>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51871C0B">
            <w:pPr>
              <w:widowControl/>
              <w:jc w:val="center"/>
              <w:rPr>
                <w:color w:val="auto"/>
                <w:kern w:val="0"/>
                <w:sz w:val="24"/>
                <w:highlight w:val="none"/>
              </w:rPr>
            </w:pPr>
          </w:p>
        </w:tc>
      </w:tr>
      <w:tr w14:paraId="00A6322C">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574DAE64">
            <w:pPr>
              <w:widowControl/>
              <w:jc w:val="center"/>
              <w:rPr>
                <w:rFonts w:hint="eastAsia"/>
                <w:color w:val="auto"/>
                <w:kern w:val="0"/>
                <w:sz w:val="24"/>
                <w:highlight w:val="none"/>
              </w:rPr>
            </w:pPr>
            <w:r>
              <w:rPr>
                <w:rFonts w:hint="eastAsia"/>
                <w:color w:val="auto"/>
                <w:kern w:val="0"/>
                <w:sz w:val="24"/>
                <w:highlight w:val="none"/>
              </w:rPr>
              <w:t>4</w:t>
            </w:r>
          </w:p>
        </w:tc>
        <w:tc>
          <w:tcPr>
            <w:tcW w:w="633" w:type="pct"/>
            <w:tcBorders>
              <w:top w:val="single" w:color="auto" w:sz="4" w:space="0"/>
              <w:left w:val="single" w:color="auto" w:sz="4" w:space="0"/>
              <w:bottom w:val="single" w:color="auto" w:sz="4" w:space="0"/>
              <w:right w:val="single" w:color="auto" w:sz="4" w:space="0"/>
            </w:tcBorders>
            <w:vAlign w:val="center"/>
          </w:tcPr>
          <w:p w14:paraId="27B10422">
            <w:pPr>
              <w:widowControl/>
              <w:jc w:val="center"/>
              <w:rPr>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14:paraId="7D412250">
            <w:pPr>
              <w:widowControl/>
              <w:jc w:val="center"/>
              <w:rPr>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14:paraId="206971F3">
            <w:pPr>
              <w:widowControl/>
              <w:jc w:val="center"/>
              <w:rPr>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480BDD62">
            <w:pPr>
              <w:widowControl/>
              <w:jc w:val="center"/>
              <w:rPr>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14:paraId="4AF3217F">
            <w:pPr>
              <w:widowControl/>
              <w:jc w:val="center"/>
              <w:rPr>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14:paraId="2621A8D5">
            <w:pPr>
              <w:widowControl/>
              <w:jc w:val="center"/>
              <w:rPr>
                <w:color w:val="auto"/>
                <w:kern w:val="0"/>
                <w:sz w:val="24"/>
                <w:highlight w:val="none"/>
              </w:rPr>
            </w:pPr>
          </w:p>
        </w:tc>
      </w:tr>
      <w:tr w14:paraId="1C2DDC82">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698CE6AE">
            <w:pPr>
              <w:widowControl/>
              <w:jc w:val="center"/>
              <w:rPr>
                <w:rFonts w:hint="eastAsia"/>
                <w:color w:val="auto"/>
                <w:kern w:val="0"/>
                <w:sz w:val="24"/>
                <w:highlight w:val="none"/>
              </w:rPr>
            </w:pPr>
            <w:r>
              <w:rPr>
                <w:rFonts w:hint="eastAsia"/>
                <w:color w:val="auto"/>
                <w:kern w:val="0"/>
                <w:sz w:val="24"/>
                <w:highlight w:val="none"/>
              </w:rPr>
              <w:t>5</w:t>
            </w:r>
          </w:p>
        </w:tc>
        <w:tc>
          <w:tcPr>
            <w:tcW w:w="633" w:type="pct"/>
            <w:tcBorders>
              <w:top w:val="single" w:color="auto" w:sz="4" w:space="0"/>
              <w:left w:val="single" w:color="auto" w:sz="4" w:space="0"/>
              <w:bottom w:val="single" w:color="auto" w:sz="4" w:space="0"/>
              <w:right w:val="single" w:color="auto" w:sz="4" w:space="0"/>
            </w:tcBorders>
            <w:vAlign w:val="center"/>
          </w:tcPr>
          <w:p w14:paraId="38FBC65E">
            <w:pPr>
              <w:widowControl/>
              <w:jc w:val="center"/>
              <w:rPr>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14:paraId="3FD5981F">
            <w:pPr>
              <w:widowControl/>
              <w:jc w:val="center"/>
              <w:rPr>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14:paraId="2A0B24A2">
            <w:pPr>
              <w:widowControl/>
              <w:jc w:val="center"/>
              <w:rPr>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2396AB6B">
            <w:pPr>
              <w:widowControl/>
              <w:jc w:val="center"/>
              <w:rPr>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14:paraId="0D8E0069">
            <w:pPr>
              <w:widowControl/>
              <w:jc w:val="center"/>
              <w:rPr>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14:paraId="062F62C3">
            <w:pPr>
              <w:widowControl/>
              <w:jc w:val="center"/>
              <w:rPr>
                <w:color w:val="auto"/>
                <w:kern w:val="0"/>
                <w:sz w:val="24"/>
                <w:highlight w:val="none"/>
              </w:rPr>
            </w:pPr>
          </w:p>
        </w:tc>
      </w:tr>
    </w:tbl>
    <w:p w14:paraId="5A2575A7">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rPr>
      </w:pPr>
    </w:p>
    <w:p w14:paraId="46D0E9FC">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highlight w:val="none"/>
        </w:rPr>
      </w:pPr>
    </w:p>
    <w:p w14:paraId="02A3C982">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226872EB">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须随同本简历表附上：技术人员身份证</w:t>
      </w:r>
      <w:r>
        <w:rPr>
          <w:rFonts w:hint="eastAsia" w:ascii="宋体" w:hAnsi="宋体" w:eastAsia="宋体" w:cs="宋体"/>
          <w:b/>
          <w:color w:val="auto"/>
          <w:szCs w:val="21"/>
          <w:highlight w:val="none"/>
          <w:u w:val="double"/>
          <w:lang w:eastAsia="zh-CN"/>
        </w:rPr>
        <w:t>、特种设备检验检测人员执业注册证书</w:t>
      </w:r>
      <w:r>
        <w:rPr>
          <w:rFonts w:hint="eastAsia" w:ascii="宋体" w:hAnsi="宋体" w:eastAsia="宋体" w:cs="宋体"/>
          <w:b/>
          <w:color w:val="auto"/>
          <w:szCs w:val="21"/>
          <w:highlight w:val="none"/>
          <w:u w:val="double"/>
        </w:rPr>
        <w:t>复印件</w:t>
      </w:r>
      <w:r>
        <w:rPr>
          <w:rFonts w:hint="eastAsia" w:ascii="宋体" w:hAnsi="宋体" w:eastAsia="宋体" w:cs="宋体"/>
          <w:b/>
          <w:color w:val="auto"/>
          <w:szCs w:val="21"/>
          <w:highlight w:val="none"/>
          <w:u w:val="double"/>
          <w:lang w:eastAsia="zh-CN"/>
        </w:rPr>
        <w:t>、</w:t>
      </w:r>
      <w:r>
        <w:rPr>
          <w:rFonts w:hint="eastAsia" w:ascii="宋体" w:hAnsi="宋体" w:eastAsia="宋体" w:cs="宋体"/>
          <w:b/>
          <w:color w:val="auto"/>
          <w:szCs w:val="21"/>
          <w:highlight w:val="none"/>
          <w:u w:val="double"/>
          <w:lang w:val="en-US" w:eastAsia="zh-CN"/>
        </w:rPr>
        <w:t>社保管理部门出具的社保缴费证明</w:t>
      </w:r>
      <w:r>
        <w:rPr>
          <w:rFonts w:hint="eastAsia" w:ascii="宋体" w:hAnsi="宋体" w:eastAsia="宋体" w:cs="宋体"/>
          <w:b/>
          <w:color w:val="auto"/>
          <w:szCs w:val="21"/>
          <w:highlight w:val="none"/>
          <w:lang w:val="en-US" w:eastAsia="zh-CN"/>
        </w:rPr>
        <w:t>；</w:t>
      </w:r>
    </w:p>
    <w:p w14:paraId="44F919DB">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u w:val="none"/>
          <w:lang w:eastAsia="zh-CN"/>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szCs w:val="21"/>
          <w:highlight w:val="none"/>
          <w:u w:val="double"/>
          <w:lang w:val="en-US" w:eastAsia="zh-CN"/>
        </w:rPr>
        <w:t>拟担任本项目的技术人员应为比选申请人的本企业在岗人员，以社保管理部门出具的社保缴费证明所署单位为准</w:t>
      </w:r>
      <w:r>
        <w:rPr>
          <w:rFonts w:hint="eastAsia" w:ascii="宋体" w:hAnsi="宋体" w:eastAsia="宋体" w:cs="宋体"/>
          <w:b/>
          <w:color w:val="auto"/>
          <w:szCs w:val="21"/>
          <w:highlight w:val="none"/>
          <w:u w:val="none"/>
          <w:lang w:eastAsia="zh-CN"/>
        </w:rPr>
        <w:t>；</w:t>
      </w:r>
    </w:p>
    <w:p w14:paraId="2F3B2278">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lang w:val="en-US" w:eastAsia="zh-CN"/>
        </w:rPr>
        <w:t>3.</w:t>
      </w:r>
      <w:r>
        <w:rPr>
          <w:rFonts w:hint="eastAsia" w:ascii="宋体" w:hAnsi="宋体" w:eastAsia="宋体" w:cs="宋体"/>
          <w:b/>
          <w:color w:val="auto"/>
          <w:szCs w:val="21"/>
          <w:highlight w:val="none"/>
          <w:u w:val="double"/>
        </w:rPr>
        <w:t>上述所有复印件均须加盖</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14:paraId="5CE5C8EE">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1F5629CA"/>
    <w:multiLevelType w:val="singleLevel"/>
    <w:tmpl w:val="1F5629CA"/>
    <w:lvl w:ilvl="0" w:tentative="0">
      <w:start w:val="1"/>
      <w:numFmt w:val="decimal"/>
      <w:suff w:val="nothing"/>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A33B9D"/>
    <w:rsid w:val="19DB2B72"/>
    <w:rsid w:val="1A045DC3"/>
    <w:rsid w:val="1A0E7954"/>
    <w:rsid w:val="1BCE4119"/>
    <w:rsid w:val="1BD85EAD"/>
    <w:rsid w:val="1C274108"/>
    <w:rsid w:val="1C355BA8"/>
    <w:rsid w:val="1C420FD5"/>
    <w:rsid w:val="1C540E62"/>
    <w:rsid w:val="1C9D47FF"/>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8C3A36"/>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375575"/>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777642"/>
    <w:rsid w:val="4AA63EC3"/>
    <w:rsid w:val="4AB93531"/>
    <w:rsid w:val="4ACC6915"/>
    <w:rsid w:val="4B315D69"/>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17A073C"/>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D51DDA"/>
    <w:rsid w:val="5BE7521A"/>
    <w:rsid w:val="5C145564"/>
    <w:rsid w:val="5C3D6970"/>
    <w:rsid w:val="5C8D4730"/>
    <w:rsid w:val="5CEA0BE0"/>
    <w:rsid w:val="5D487528"/>
    <w:rsid w:val="5D490BB8"/>
    <w:rsid w:val="5D6B4E4A"/>
    <w:rsid w:val="5D820C77"/>
    <w:rsid w:val="5DED1414"/>
    <w:rsid w:val="5E0C2A1F"/>
    <w:rsid w:val="5E30163C"/>
    <w:rsid w:val="5E582369"/>
    <w:rsid w:val="5E58325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863AB4"/>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EFD2C28"/>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A3958"/>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A916E0"/>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4822</Words>
  <Characters>5087</Characters>
  <Lines>16</Lines>
  <Paragraphs>4</Paragraphs>
  <TotalTime>0</TotalTime>
  <ScaleCrop>false</ScaleCrop>
  <LinksUpToDate>false</LinksUpToDate>
  <CharactersWithSpaces>5438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2024-12-18T09:13:27Z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5AF5D1C68B0849B78D147800D4790B4C_13</vt:lpwstr>
  </property>
</Properties>
</file>